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96" w:rsidRPr="00523F8D" w:rsidRDefault="00116496" w:rsidP="00116496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116496" w:rsidRPr="00523F8D" w:rsidRDefault="00116496" w:rsidP="00116496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116496" w:rsidRPr="00523F8D" w:rsidTr="007315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8F336A" w:rsidP="008F336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SEDMA </w:t>
            </w:r>
            <w:r w:rsidR="00116496">
              <w:rPr>
                <w:rFonts w:ascii="Candara" w:hAnsi="Candara"/>
                <w:b/>
                <w:sz w:val="28"/>
                <w:szCs w:val="26"/>
              </w:rPr>
              <w:t>VAZMENA NEDJELJA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116496" w:rsidRPr="00A617A9" w:rsidRDefault="008F336A" w:rsidP="007315C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24</w:t>
            </w:r>
            <w:r w:rsidR="00116496">
              <w:rPr>
                <w:rFonts w:ascii="Candara" w:hAnsi="Candara"/>
                <w:b/>
                <w:sz w:val="28"/>
                <w:szCs w:val="26"/>
              </w:rPr>
              <w:t>.05</w:t>
            </w:r>
            <w:r w:rsidR="00116496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116496" w:rsidRDefault="00116496" w:rsidP="007315C5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16496" w:rsidRPr="00A617A9" w:rsidRDefault="00116496" w:rsidP="007315C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Default="00116496" w:rsidP="007315C5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8F336A">
              <w:rPr>
                <w:rFonts w:ascii="Candara" w:hAnsi="Candara"/>
                <w:b/>
                <w:sz w:val="28"/>
                <w:szCs w:val="26"/>
              </w:rPr>
              <w:t xml:space="preserve"> Mato </w:t>
            </w:r>
            <w:proofErr w:type="spellStart"/>
            <w:r w:rsidR="008F336A">
              <w:rPr>
                <w:rFonts w:ascii="Candara" w:hAnsi="Candara"/>
                <w:b/>
                <w:sz w:val="28"/>
                <w:szCs w:val="26"/>
              </w:rPr>
              <w:t>Kolarević</w:t>
            </w:r>
            <w:proofErr w:type="spellEnd"/>
          </w:p>
          <w:p w:rsidR="008F336A" w:rsidRDefault="008F336A" w:rsidP="007315C5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16496" w:rsidRPr="00A617A9" w:rsidRDefault="00116496" w:rsidP="007315C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  <w:tr w:rsidR="00116496" w:rsidRPr="00523F8D" w:rsidTr="007315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8F336A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25</w:t>
            </w:r>
            <w:r w:rsidR="00116496">
              <w:rPr>
                <w:rFonts w:ascii="Candara" w:hAnsi="Candara"/>
                <w:sz w:val="28"/>
                <w:szCs w:val="26"/>
              </w:rPr>
              <w:t>.05</w:t>
            </w:r>
            <w:r w:rsidR="00116496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116496" w:rsidRPr="00523F8D" w:rsidTr="007315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8F336A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26</w:t>
            </w:r>
            <w:r w:rsidR="00116496">
              <w:rPr>
                <w:rFonts w:ascii="Candara" w:hAnsi="Candara"/>
                <w:sz w:val="28"/>
                <w:szCs w:val="26"/>
              </w:rPr>
              <w:t>.05</w:t>
            </w:r>
            <w:r w:rsidR="00116496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8F336A" w:rsidP="007315C5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† Marija i Franjo Lukšić</w:t>
            </w:r>
          </w:p>
        </w:tc>
      </w:tr>
      <w:tr w:rsidR="00116496" w:rsidRPr="007D127A" w:rsidTr="007315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F84274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7D127A" w:rsidRDefault="008F336A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27</w:t>
            </w:r>
            <w:r w:rsidR="00116496">
              <w:rPr>
                <w:rFonts w:ascii="Candara" w:hAnsi="Candara"/>
                <w:sz w:val="28"/>
                <w:szCs w:val="26"/>
              </w:rPr>
              <w:t>.05</w:t>
            </w:r>
            <w:r w:rsidR="00116496"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7D127A" w:rsidRDefault="00116496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7D127A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†</w:t>
            </w:r>
            <w:r>
              <w:rPr>
                <w:rFonts w:ascii="Candara" w:hAnsi="Candara"/>
                <w:sz w:val="28"/>
                <w:szCs w:val="26"/>
              </w:rPr>
              <w:t xml:space="preserve"> iz ob</w:t>
            </w:r>
            <w:r w:rsidR="008F336A">
              <w:rPr>
                <w:rFonts w:ascii="Candara" w:hAnsi="Candara"/>
                <w:sz w:val="28"/>
                <w:szCs w:val="26"/>
              </w:rPr>
              <w:t>itelji Matić</w:t>
            </w:r>
          </w:p>
        </w:tc>
      </w:tr>
      <w:tr w:rsidR="00116496" w:rsidRPr="001B2995" w:rsidTr="007315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8F336A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 w:rsidRPr="001B2995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1B2995" w:rsidRDefault="008F336A" w:rsidP="008F336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28</w:t>
            </w:r>
            <w:r w:rsidR="00116496">
              <w:rPr>
                <w:rFonts w:ascii="Candara" w:hAnsi="Candara"/>
                <w:sz w:val="28"/>
                <w:szCs w:val="26"/>
              </w:rPr>
              <w:t>.05</w:t>
            </w:r>
            <w:r w:rsidR="00116496"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1B2995" w:rsidRDefault="00116496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1B2995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8F336A">
              <w:rPr>
                <w:rFonts w:ascii="Candara" w:hAnsi="Candara"/>
                <w:sz w:val="28"/>
                <w:szCs w:val="26"/>
              </w:rPr>
              <w:t>Ivan Josić</w:t>
            </w:r>
          </w:p>
        </w:tc>
      </w:tr>
      <w:tr w:rsidR="00116496" w:rsidRPr="00523F8D" w:rsidTr="007315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8F336A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29</w:t>
            </w:r>
            <w:r w:rsidR="00116496">
              <w:rPr>
                <w:rFonts w:ascii="Candara" w:hAnsi="Candara"/>
                <w:sz w:val="28"/>
                <w:szCs w:val="26"/>
              </w:rPr>
              <w:t>.05</w:t>
            </w:r>
            <w:r w:rsidR="00116496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39035E" w:rsidRDefault="008F336A" w:rsidP="007315C5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Za zdravlje</w:t>
            </w:r>
          </w:p>
        </w:tc>
      </w:tr>
      <w:tr w:rsidR="00116496" w:rsidRPr="00523F8D" w:rsidTr="007315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8F336A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30</w:t>
            </w:r>
            <w:r w:rsidR="00116496">
              <w:rPr>
                <w:rFonts w:ascii="Candara" w:hAnsi="Candara"/>
                <w:sz w:val="28"/>
                <w:szCs w:val="26"/>
              </w:rPr>
              <w:t>.05</w:t>
            </w:r>
            <w:r w:rsidR="00116496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77627B" w:rsidRDefault="00116496" w:rsidP="007315C5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</w:p>
        </w:tc>
      </w:tr>
      <w:tr w:rsidR="00116496" w:rsidRPr="00523F8D" w:rsidTr="007315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A" w:rsidRDefault="008F336A" w:rsidP="00C01FB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PEDESETNICA    ili</w:t>
            </w:r>
          </w:p>
          <w:p w:rsidR="00116496" w:rsidRPr="00A617A9" w:rsidRDefault="008F336A" w:rsidP="00C01FB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DUHOVI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116496" w:rsidRPr="00A617A9" w:rsidRDefault="008F336A" w:rsidP="007315C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31</w:t>
            </w:r>
            <w:r w:rsidR="00116496">
              <w:rPr>
                <w:rFonts w:ascii="Candara" w:hAnsi="Candara"/>
                <w:b/>
                <w:sz w:val="28"/>
                <w:szCs w:val="26"/>
              </w:rPr>
              <w:t>.05</w:t>
            </w:r>
            <w:r w:rsidR="00116496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A617A9" w:rsidRDefault="00116496" w:rsidP="007315C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116496" w:rsidRDefault="00116496" w:rsidP="007315C5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16496" w:rsidRPr="00A617A9" w:rsidRDefault="00116496" w:rsidP="007315C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Default="00116496" w:rsidP="007315C5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="008F336A">
              <w:rPr>
                <w:rFonts w:ascii="Candara" w:hAnsi="Candara"/>
                <w:b/>
                <w:sz w:val="28"/>
                <w:szCs w:val="26"/>
              </w:rPr>
              <w:t xml:space="preserve">Kata </w:t>
            </w:r>
            <w:proofErr w:type="spellStart"/>
            <w:r w:rsidR="008F336A">
              <w:rPr>
                <w:rFonts w:ascii="Candara" w:hAnsi="Candara"/>
                <w:b/>
                <w:sz w:val="28"/>
                <w:szCs w:val="26"/>
              </w:rPr>
              <w:t>Ciprić</w:t>
            </w:r>
            <w:proofErr w:type="spellEnd"/>
          </w:p>
          <w:p w:rsidR="00116496" w:rsidRDefault="00116496" w:rsidP="007315C5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16496" w:rsidRPr="00A617A9" w:rsidRDefault="00116496" w:rsidP="007315C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</w:tbl>
    <w:p w:rsidR="00116496" w:rsidRDefault="00DD2B83" w:rsidP="00116496">
      <w:pPr>
        <w:outlineLvl w:val="0"/>
        <w:rPr>
          <w:rFonts w:ascii="Candara" w:hAnsi="Candara"/>
          <w:sz w:val="10"/>
          <w:szCs w:val="26"/>
          <w:u w:val="single"/>
        </w:rPr>
      </w:pPr>
      <w:r>
        <w:rPr>
          <w:rFonts w:ascii="Candara" w:hAnsi="Candara"/>
          <w:noProof/>
          <w:sz w:val="10"/>
          <w:szCs w:val="2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38100</wp:posOffset>
            </wp:positionV>
            <wp:extent cx="4991100" cy="2762250"/>
            <wp:effectExtent l="19050" t="0" r="0" b="0"/>
            <wp:wrapNone/>
            <wp:docPr id="4" name="Slika 4" descr="Pedesetnica - Duhovi - Župa sv. Nikole biskupa, Šibenik - Mand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desetnica - Duhovi - Župa sv. Nikole biskupa, Šibenik - Mandal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496" w:rsidRDefault="00116496" w:rsidP="00116496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F336A" w:rsidRPr="004D116F" w:rsidRDefault="008F336A" w:rsidP="00116496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116496" w:rsidRDefault="00116496" w:rsidP="00116496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116496" w:rsidRPr="00752891" w:rsidRDefault="00116496" w:rsidP="00116496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116496" w:rsidRPr="00523F8D" w:rsidRDefault="00116496" w:rsidP="00116496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116496" w:rsidRPr="00B635C1" w:rsidRDefault="00DD2B83" w:rsidP="00116496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-273685</wp:posOffset>
            </wp:positionV>
            <wp:extent cx="2124075" cy="2105025"/>
            <wp:effectExtent l="19050" t="0" r="9525" b="0"/>
            <wp:wrapNone/>
            <wp:docPr id="1" name="Slika 1" descr="7th Sunday of Easter | John 17:1-11 | The High Priestly Pray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th Sunday of Easter | John 17:1-11 | The High Priestly Pray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96" w:rsidRPr="00B635C1">
        <w:rPr>
          <w:rFonts w:ascii="Candara" w:hAnsi="Candara"/>
          <w:sz w:val="80"/>
          <w:szCs w:val="80"/>
        </w:rPr>
        <w:t xml:space="preserve">ŽUPNI LISTIĆ </w:t>
      </w:r>
    </w:p>
    <w:p w:rsidR="00116496" w:rsidRPr="00E74112" w:rsidRDefault="00116496" w:rsidP="00116496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20/2020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116496" w:rsidRDefault="00116496" w:rsidP="00116496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116496" w:rsidRDefault="00116496" w:rsidP="00116496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116496" w:rsidRPr="00523F8D" w:rsidRDefault="00116496" w:rsidP="00116496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116496" w:rsidRPr="003965FE" w:rsidRDefault="00200991" w:rsidP="00116496">
      <w:pPr>
        <w:outlineLvl w:val="0"/>
        <w:rPr>
          <w:rFonts w:ascii="Candara" w:hAnsi="Candara"/>
          <w:b/>
          <w:sz w:val="26"/>
          <w:szCs w:val="26"/>
        </w:rPr>
      </w:pPr>
      <w:hyperlink r:id="rId8" w:history="1">
        <w:r w:rsidR="00116496"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 w:rsidR="00116496">
        <w:rPr>
          <w:rFonts w:ascii="Candara" w:hAnsi="Candara"/>
          <w:b/>
          <w:sz w:val="26"/>
          <w:szCs w:val="26"/>
        </w:rPr>
        <w:t xml:space="preserve"> </w:t>
      </w:r>
      <w:r w:rsidR="00116496" w:rsidRPr="003965FE">
        <w:rPr>
          <w:rFonts w:ascii="Candara" w:hAnsi="Candara"/>
          <w:b/>
          <w:sz w:val="26"/>
          <w:szCs w:val="26"/>
        </w:rPr>
        <w:t>mail:</w:t>
      </w:r>
      <w:r w:rsidR="00116496">
        <w:rPr>
          <w:rFonts w:ascii="Candara" w:hAnsi="Candara"/>
          <w:b/>
          <w:sz w:val="26"/>
          <w:szCs w:val="26"/>
        </w:rPr>
        <w:t xml:space="preserve"> </w:t>
      </w:r>
      <w:r w:rsidR="00116496" w:rsidRPr="003965FE">
        <w:rPr>
          <w:rFonts w:ascii="Candara" w:hAnsi="Candara"/>
          <w:b/>
          <w:sz w:val="26"/>
          <w:szCs w:val="26"/>
        </w:rPr>
        <w:t>zupailaca@gmail.com</w:t>
      </w:r>
    </w:p>
    <w:p w:rsidR="00116496" w:rsidRDefault="00116496" w:rsidP="001164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SEDMA  VAZMENA  NEDJELJA</w:t>
      </w:r>
    </w:p>
    <w:p w:rsidR="00116496" w:rsidRPr="00216C39" w:rsidRDefault="00116496" w:rsidP="001164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>
        <w:rPr>
          <w:rFonts w:ascii="Candara" w:hAnsi="Candara"/>
          <w:b/>
          <w:sz w:val="36"/>
          <w:szCs w:val="30"/>
        </w:rPr>
        <w:t xml:space="preserve"> 24. 05</w:t>
      </w:r>
      <w:r w:rsidRPr="00216C39">
        <w:rPr>
          <w:rFonts w:ascii="Candara" w:hAnsi="Candara"/>
          <w:b/>
          <w:sz w:val="36"/>
          <w:szCs w:val="30"/>
        </w:rPr>
        <w:t>. 2020</w:t>
      </w:r>
      <w:r>
        <w:rPr>
          <w:rFonts w:ascii="Candara" w:hAnsi="Candara"/>
          <w:b/>
          <w:sz w:val="36"/>
          <w:szCs w:val="30"/>
        </w:rPr>
        <w:t>. godine</w:t>
      </w:r>
    </w:p>
    <w:p w:rsidR="00116496" w:rsidRPr="00523F8D" w:rsidRDefault="00116496" w:rsidP="00116496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116496" w:rsidRPr="00216C39" w:rsidRDefault="008F336A" w:rsidP="00116496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17, 1-11a</w:t>
      </w:r>
    </w:p>
    <w:p w:rsidR="00116496" w:rsidRDefault="00116496" w:rsidP="00116496">
      <w:pPr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116496" w:rsidRPr="00DF66DF" w:rsidRDefault="00116496" w:rsidP="00116496">
      <w:pPr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116496" w:rsidRPr="008F336A" w:rsidRDefault="008F336A" w:rsidP="008F336A">
      <w:pPr>
        <w:spacing w:line="276" w:lineRule="auto"/>
        <w:ind w:firstLine="708"/>
        <w:jc w:val="both"/>
        <w:rPr>
          <w:rFonts w:ascii="Candara" w:hAnsi="Candara" w:cs="Arial"/>
          <w:shd w:val="clear" w:color="auto" w:fill="FFFFFF"/>
        </w:rPr>
      </w:pPr>
      <w:r w:rsidRPr="008F336A">
        <w:rPr>
          <w:rFonts w:ascii="Candara" w:hAnsi="Candara" w:cs="Arial"/>
          <w:shd w:val="clear" w:color="auto" w:fill="FFFFFF"/>
        </w:rPr>
        <w:t xml:space="preserve">U ono vrijeme: Isus podiže oči k nebu i progovori: »Oče, došao je čas: proslavi Sina svoga da Sin proslavi tebe i da vlašću koju si mu dao nad svakim tijelom dade život vječni svima koje si mu dao. A ovo je život vječni: da upoznaju tebe, jedinoga istinskog Boga, i koga si poslao – Isusa Krista. Ja tebe proslavih na zemlji dovršivši djelo koje si mi dao izvršiti. A sada ti, Oče, proslavi mene kod sebe onom slavom koju </w:t>
      </w:r>
      <w:proofErr w:type="spellStart"/>
      <w:r w:rsidRPr="008F336A">
        <w:rPr>
          <w:rFonts w:ascii="Candara" w:hAnsi="Candara" w:cs="Arial"/>
          <w:shd w:val="clear" w:color="auto" w:fill="FFFFFF"/>
        </w:rPr>
        <w:t>imadoh</w:t>
      </w:r>
      <w:proofErr w:type="spellEnd"/>
      <w:r w:rsidRPr="008F336A">
        <w:rPr>
          <w:rFonts w:ascii="Candara" w:hAnsi="Candara" w:cs="Arial"/>
          <w:shd w:val="clear" w:color="auto" w:fill="FFFFFF"/>
        </w:rPr>
        <w:t xml:space="preserve"> kod tebe prije negoli je svijeta bilo. Objavio sam ime tvoje ljudima koje si mi dao od svijeta. Tvoji bijahu, a ti ih meni dade i riječ su tvoju sačuvali. Sad upoznaše da je od tebe sve što si mi dao jer riječi koje si mi dao njima predadoh i oni ih primiše i uistinu spoznaše da sam od tebe izišao te povjerovaše da si me ti poslao. Ja za njih molim; ne molim za svijet, nego za one koje si mi dao jer su tvoji. I sve moje tvoje je, i tvoje moje, i ja se proslavih u njima. Ja više nisam u svijetu, no oni su u svijetu, a ja idem k tebi.«</w:t>
      </w:r>
    </w:p>
    <w:p w:rsidR="00116496" w:rsidRDefault="00116496" w:rsidP="00116496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16496" w:rsidRPr="004C0CC4" w:rsidRDefault="00116496" w:rsidP="00116496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16496" w:rsidRPr="00270639" w:rsidRDefault="00116496" w:rsidP="00116496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4718A5" w:rsidRPr="004718A5" w:rsidRDefault="00116496" w:rsidP="0047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468" w:lineRule="atLeast"/>
        <w:jc w:val="center"/>
        <w:textAlignment w:val="baseline"/>
        <w:outlineLvl w:val="2"/>
        <w:rPr>
          <w:rFonts w:ascii="Candara" w:hAnsi="Candara"/>
          <w:b/>
          <w:bCs/>
          <w:sz w:val="32"/>
          <w:szCs w:val="28"/>
        </w:rPr>
      </w:pPr>
      <w:r>
        <w:rPr>
          <w:rFonts w:ascii="Candara" w:hAnsi="Candara"/>
          <w:b/>
          <w:bCs/>
          <w:sz w:val="32"/>
          <w:szCs w:val="28"/>
        </w:rPr>
        <w:lastRenderedPageBreak/>
        <w:t>Promišljanje uz</w:t>
      </w:r>
      <w:r w:rsidR="008F336A">
        <w:rPr>
          <w:rFonts w:ascii="Candara" w:hAnsi="Candara"/>
          <w:b/>
          <w:bCs/>
          <w:sz w:val="32"/>
          <w:szCs w:val="28"/>
        </w:rPr>
        <w:t xml:space="preserve"> VII. vazmen</w:t>
      </w:r>
      <w:r w:rsidR="000050D9">
        <w:rPr>
          <w:rFonts w:ascii="Candara" w:hAnsi="Candara"/>
          <w:b/>
          <w:bCs/>
          <w:sz w:val="32"/>
          <w:szCs w:val="28"/>
        </w:rPr>
        <w:t>u nedjelju</w:t>
      </w:r>
    </w:p>
    <w:p w:rsidR="000D3257" w:rsidRDefault="000D3257" w:rsidP="000D3257">
      <w:pPr>
        <w:shd w:val="clear" w:color="auto" w:fill="FFFFFF" w:themeFill="background1"/>
        <w:spacing w:beforeAutospacing="1" w:afterAutospacing="1" w:line="276" w:lineRule="auto"/>
        <w:ind w:left="2832" w:firstLine="201"/>
        <w:jc w:val="both"/>
        <w:textAlignment w:val="baseline"/>
        <w:rPr>
          <w:rFonts w:ascii="Candara" w:hAnsi="Candara" w:cs="Arial"/>
          <w:sz w:val="26"/>
          <w:szCs w:val="26"/>
        </w:rPr>
      </w:pPr>
      <w:r>
        <w:rPr>
          <w:rFonts w:ascii="Candara" w:hAnsi="Candara" w:cs="Arial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-26036</wp:posOffset>
            </wp:positionH>
            <wp:positionV relativeFrom="paragraph">
              <wp:posOffset>32385</wp:posOffset>
            </wp:positionV>
            <wp:extent cx="1838325" cy="1285875"/>
            <wp:effectExtent l="19050" t="0" r="9525" b="0"/>
            <wp:wrapNone/>
            <wp:docPr id="15" name="Slika 7" descr="http://disegni.qumran2.net/archivio/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segni.qumran2.net/archivio/2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5BB">
        <w:rPr>
          <w:rFonts w:ascii="Candara" w:hAnsi="Candara" w:cs="Arial"/>
          <w:sz w:val="26"/>
          <w:szCs w:val="26"/>
        </w:rPr>
        <w:t xml:space="preserve">Isusova </w:t>
      </w:r>
      <w:proofErr w:type="spellStart"/>
      <w:r w:rsidR="005245BB">
        <w:rPr>
          <w:rFonts w:ascii="Candara" w:hAnsi="Candara" w:cs="Arial"/>
          <w:sz w:val="26"/>
          <w:szCs w:val="26"/>
        </w:rPr>
        <w:t>velikosvećenička</w:t>
      </w:r>
      <w:proofErr w:type="spellEnd"/>
      <w:r w:rsidR="005245BB">
        <w:rPr>
          <w:rFonts w:ascii="Candara" w:hAnsi="Candara" w:cs="Arial"/>
          <w:sz w:val="26"/>
          <w:szCs w:val="26"/>
        </w:rPr>
        <w:t xml:space="preserve"> molitva, </w:t>
      </w:r>
      <w:r w:rsidR="004718A5">
        <w:rPr>
          <w:rFonts w:ascii="Candara" w:hAnsi="Candara" w:cs="Arial"/>
          <w:sz w:val="26"/>
          <w:szCs w:val="26"/>
        </w:rPr>
        <w:t xml:space="preserve">  koji</w:t>
      </w:r>
      <w:r w:rsidR="005245BB">
        <w:rPr>
          <w:rFonts w:ascii="Candara" w:hAnsi="Candara" w:cs="Arial"/>
          <w:sz w:val="26"/>
          <w:szCs w:val="26"/>
        </w:rPr>
        <w:t xml:space="preserve"> </w:t>
      </w:r>
      <w:r>
        <w:rPr>
          <w:rFonts w:ascii="Candara" w:hAnsi="Candara" w:cs="Arial"/>
          <w:sz w:val="26"/>
          <w:szCs w:val="26"/>
        </w:rPr>
        <w:t xml:space="preserve"> </w:t>
      </w:r>
      <w:r w:rsidR="005245BB">
        <w:rPr>
          <w:rFonts w:ascii="Candara" w:hAnsi="Candara" w:cs="Arial"/>
          <w:sz w:val="26"/>
          <w:szCs w:val="26"/>
        </w:rPr>
        <w:t xml:space="preserve">je dio izabran za današnji evanđeoski odlomak trenutak je prije njegove muke i smrti. Svjestan je što će se s njim dogoditi. </w:t>
      </w:r>
    </w:p>
    <w:p w:rsidR="004718A5" w:rsidRPr="000D3257" w:rsidRDefault="005245BB" w:rsidP="000D3257">
      <w:pPr>
        <w:shd w:val="clear" w:color="auto" w:fill="FFFFFF" w:themeFill="background1"/>
        <w:spacing w:beforeAutospacing="1" w:afterAutospacing="1" w:line="276" w:lineRule="auto"/>
        <w:jc w:val="both"/>
        <w:textAlignment w:val="baseline"/>
        <w:rPr>
          <w:rFonts w:ascii="Candara" w:hAnsi="Candara" w:cs="Arial"/>
          <w:sz w:val="26"/>
          <w:szCs w:val="26"/>
        </w:rPr>
      </w:pPr>
      <w:r>
        <w:rPr>
          <w:rFonts w:ascii="Candara" w:hAnsi="Candara" w:cs="Arial"/>
          <w:sz w:val="26"/>
          <w:szCs w:val="26"/>
        </w:rPr>
        <w:t>Čitavo svoje javno djelovanje pretvorio je u trajnu pouku riječima i djelima. Današnji odlomak evanđelja otkriva nam pravu narav molitve. Ona izlazi samo iz iskrenoga zajedništva</w:t>
      </w:r>
      <w:r w:rsidR="004718A5">
        <w:rPr>
          <w:rFonts w:ascii="Candara" w:hAnsi="Candara" w:cs="Arial"/>
          <w:sz w:val="26"/>
          <w:szCs w:val="26"/>
        </w:rPr>
        <w:t xml:space="preserve"> i stvara istinsko zajedništvo. </w:t>
      </w:r>
      <w:r>
        <w:rPr>
          <w:rFonts w:ascii="Candara" w:hAnsi="Candara" w:cs="Arial"/>
          <w:sz w:val="26"/>
          <w:szCs w:val="26"/>
        </w:rPr>
        <w:t xml:space="preserve">U njoj nema mjesta sebičnim motivima i proračunatostima. U molitvi se osoba otkriva onakvom kakva uistinu jest. Braća i sestre poznaju jedni druge i jednako tako ne moraju skrivati svoje slabosti, teškoće i područja na kojima im je potrebna pomoć kao ni radosti za koje žele zahvaljivati. Mogu biti međusobno iskreni. Zato bez vjere u Božje očinstvo neka istinskoga zajedništva, a onda ni istinske molitve. </w:t>
      </w:r>
      <w:r w:rsidR="004718A5">
        <w:rPr>
          <w:rFonts w:ascii="Candara" w:hAnsi="Candara" w:cs="Arial"/>
          <w:sz w:val="26"/>
          <w:szCs w:val="26"/>
        </w:rPr>
        <w:t xml:space="preserve">Samo konkretna osoba može moliti, imati svoje radosti i žalosti, potrebe i mogućnosti, slabosti i snage. Njih onda može artikulirati pred licem Božjim. Isto tako, samo konkretne osobe mogu graditi istinsko zajedništvo, koje je pretpostavka istinskoj molitvi. Zato molitva izlazi iz zajedništva i stvara zajedništvo. Stoga je iskrena molitva ne samo vrijeme nego i mjesto susreta vjernika međusobno i s Bogom. Ona stvara zajednicu sestara i braće s njihovim Ocem koji je na nebesima. </w:t>
      </w:r>
      <w:r w:rsidR="00116496">
        <w:rPr>
          <w:rFonts w:ascii="Candara" w:hAnsi="Candara" w:cs="Arial"/>
          <w:sz w:val="26"/>
          <w:szCs w:val="26"/>
        </w:rPr>
        <w:t xml:space="preserve">          </w:t>
      </w:r>
    </w:p>
    <w:p w:rsidR="00116496" w:rsidRPr="00011A52" w:rsidRDefault="00116496" w:rsidP="00116496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116496" w:rsidRPr="00011A52" w:rsidRDefault="00116496" w:rsidP="0011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6"/>
          <w:szCs w:val="32"/>
        </w:rPr>
      </w:pPr>
      <w:r w:rsidRPr="00011A52">
        <w:rPr>
          <w:rFonts w:ascii="Candara" w:hAnsi="Candara"/>
          <w:b/>
          <w:sz w:val="36"/>
          <w:szCs w:val="32"/>
        </w:rPr>
        <w:lastRenderedPageBreak/>
        <w:t>ŽUPNE OBAVIJESTI:</w:t>
      </w:r>
    </w:p>
    <w:p w:rsidR="00116496" w:rsidRPr="009561CB" w:rsidRDefault="00116496" w:rsidP="00116496">
      <w:pPr>
        <w:tabs>
          <w:tab w:val="left" w:pos="4354"/>
        </w:tabs>
        <w:jc w:val="both"/>
        <w:rPr>
          <w:rFonts w:ascii="Candara" w:hAnsi="Candara"/>
          <w:b/>
          <w:sz w:val="10"/>
          <w:szCs w:val="26"/>
          <w:u w:val="single"/>
        </w:rPr>
      </w:pPr>
    </w:p>
    <w:p w:rsidR="00116496" w:rsidRPr="00011A52" w:rsidRDefault="00116496" w:rsidP="00116496">
      <w:pPr>
        <w:pStyle w:val="Odlomakpopisa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DIREKTAN PRIJENOS EUHARISTIJSKOG SLAVLJA NA VI. VAZMENU NEDJELJU - </w:t>
      </w:r>
      <w:r w:rsidR="00481612">
        <w:rPr>
          <w:rFonts w:ascii="Candara" w:hAnsi="Candara"/>
          <w:sz w:val="26"/>
          <w:szCs w:val="26"/>
        </w:rPr>
        <w:t>24</w:t>
      </w:r>
      <w:r>
        <w:rPr>
          <w:rFonts w:ascii="Candara" w:hAnsi="Candara"/>
          <w:sz w:val="26"/>
          <w:szCs w:val="26"/>
        </w:rPr>
        <w:t>.05</w:t>
      </w:r>
      <w:r w:rsidRPr="00011A52">
        <w:rPr>
          <w:rFonts w:ascii="Candara" w:hAnsi="Candara"/>
          <w:sz w:val="26"/>
          <w:szCs w:val="26"/>
        </w:rPr>
        <w:t>.2020. u 11,00 sati prenosi Slavonska te</w:t>
      </w:r>
      <w:r>
        <w:rPr>
          <w:rFonts w:ascii="Candara" w:hAnsi="Candara"/>
          <w:sz w:val="26"/>
          <w:szCs w:val="26"/>
        </w:rPr>
        <w:t>levi</w:t>
      </w:r>
      <w:r w:rsidR="00481612">
        <w:rPr>
          <w:rFonts w:ascii="Candara" w:hAnsi="Candara"/>
          <w:sz w:val="26"/>
          <w:szCs w:val="26"/>
        </w:rPr>
        <w:t>zija iz župe sv. Obitelji (Jug II)</w:t>
      </w:r>
      <w:r>
        <w:rPr>
          <w:rFonts w:ascii="Candara" w:hAnsi="Candara"/>
          <w:sz w:val="26"/>
          <w:szCs w:val="26"/>
        </w:rPr>
        <w:t xml:space="preserve"> - Os</w:t>
      </w:r>
      <w:r w:rsidR="00481612">
        <w:rPr>
          <w:rFonts w:ascii="Candara" w:hAnsi="Candara"/>
          <w:sz w:val="26"/>
          <w:szCs w:val="26"/>
        </w:rPr>
        <w:t xml:space="preserve">ijek, misno slavlje predvodi fra Dragutin </w:t>
      </w:r>
      <w:proofErr w:type="spellStart"/>
      <w:r w:rsidR="00481612">
        <w:rPr>
          <w:rFonts w:ascii="Candara" w:hAnsi="Candara"/>
          <w:sz w:val="26"/>
          <w:szCs w:val="26"/>
        </w:rPr>
        <w:t>Bedeničić</w:t>
      </w:r>
      <w:proofErr w:type="spellEnd"/>
      <w:r>
        <w:rPr>
          <w:rFonts w:ascii="Candara" w:hAnsi="Candara"/>
          <w:sz w:val="26"/>
          <w:szCs w:val="26"/>
        </w:rPr>
        <w:t>, župnik</w:t>
      </w:r>
      <w:r w:rsidRPr="00011A52">
        <w:rPr>
          <w:rFonts w:ascii="Candara" w:hAnsi="Candara"/>
          <w:sz w:val="26"/>
          <w:szCs w:val="26"/>
        </w:rPr>
        <w:t>.</w:t>
      </w:r>
    </w:p>
    <w:p w:rsidR="000050D9" w:rsidRPr="000050D9" w:rsidRDefault="000050D9" w:rsidP="00116496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>SUSRET S</w:t>
      </w:r>
      <w:r w:rsidR="008F336A">
        <w:rPr>
          <w:rFonts w:ascii="Candara" w:hAnsi="Candara"/>
          <w:b/>
          <w:sz w:val="26"/>
          <w:szCs w:val="26"/>
        </w:rPr>
        <w:t xml:space="preserve"> RODITELJIMA PRVOPRIČESNIKA - 26</w:t>
      </w:r>
      <w:r>
        <w:rPr>
          <w:rFonts w:ascii="Candara" w:hAnsi="Candara"/>
          <w:b/>
          <w:sz w:val="26"/>
          <w:szCs w:val="26"/>
        </w:rPr>
        <w:t>.05.2020.</w:t>
      </w:r>
      <w:r w:rsidR="008F336A">
        <w:rPr>
          <w:rFonts w:ascii="Candara" w:hAnsi="Candara"/>
          <w:b/>
          <w:sz w:val="26"/>
          <w:szCs w:val="26"/>
        </w:rPr>
        <w:t xml:space="preserve"> - utorak</w:t>
      </w:r>
      <w:r>
        <w:rPr>
          <w:rFonts w:ascii="Candara" w:hAnsi="Candara"/>
          <w:b/>
          <w:sz w:val="26"/>
          <w:szCs w:val="26"/>
        </w:rPr>
        <w:t xml:space="preserve"> - 19, 30 sati u pastoralnoj dvorani. </w:t>
      </w:r>
      <w:r>
        <w:rPr>
          <w:rFonts w:ascii="Candara" w:hAnsi="Candara"/>
          <w:sz w:val="26"/>
          <w:szCs w:val="26"/>
        </w:rPr>
        <w:t>Molim sve roditelje djece prvopričesnika da dođu na ovaj susret kako bi dogovorili novi termin proslave Prve pričesti.</w:t>
      </w:r>
    </w:p>
    <w:p w:rsidR="000050D9" w:rsidRPr="000050D9" w:rsidRDefault="000050D9" w:rsidP="00116496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NOVI TERMIN ZA SAKRAMENT SV. POTVRDE je </w:t>
      </w:r>
      <w:r w:rsidR="00DD2B83">
        <w:rPr>
          <w:rFonts w:ascii="Candara" w:hAnsi="Candara"/>
          <w:b/>
          <w:sz w:val="26"/>
          <w:szCs w:val="26"/>
        </w:rPr>
        <w:t xml:space="preserve">11.10.2020. </w:t>
      </w:r>
      <w:r w:rsidR="00DD2B83">
        <w:rPr>
          <w:rFonts w:ascii="Candara" w:hAnsi="Candara"/>
          <w:sz w:val="26"/>
          <w:szCs w:val="26"/>
        </w:rPr>
        <w:t xml:space="preserve">Sv. Potvrdi bi pristupili 2., 3. i 4. razred srednje škole. </w:t>
      </w:r>
      <w:r>
        <w:rPr>
          <w:rFonts w:ascii="Candara" w:hAnsi="Candara"/>
          <w:sz w:val="26"/>
          <w:szCs w:val="26"/>
        </w:rPr>
        <w:t xml:space="preserve">   </w:t>
      </w:r>
    </w:p>
    <w:p w:rsidR="00116496" w:rsidRPr="00116496" w:rsidRDefault="009953D3" w:rsidP="00116496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812165</wp:posOffset>
            </wp:positionV>
            <wp:extent cx="4505325" cy="3810000"/>
            <wp:effectExtent l="19050" t="0" r="9525" b="0"/>
            <wp:wrapNone/>
            <wp:docPr id="7" name="Slika 7" descr="Art Nouveau Separator Transparent PNG - #115556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 Nouveau Separator Transparent PNG - #115556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96" w:rsidRPr="007267C6">
        <w:rPr>
          <w:rFonts w:ascii="Candara" w:hAnsi="Candara"/>
          <w:b/>
          <w:sz w:val="26"/>
          <w:szCs w:val="26"/>
        </w:rPr>
        <w:t xml:space="preserve">SVIBANJSKE POBOŽNOSTI - </w:t>
      </w:r>
      <w:r w:rsidR="00116496" w:rsidRPr="0099377C">
        <w:rPr>
          <w:rFonts w:ascii="Candara" w:hAnsi="Candara"/>
          <w:b/>
          <w:sz w:val="26"/>
          <w:szCs w:val="26"/>
        </w:rPr>
        <w:t>pobožnosti su u 18, 30 sati</w:t>
      </w:r>
      <w:r w:rsidR="00116496">
        <w:rPr>
          <w:rFonts w:ascii="Candara" w:hAnsi="Candara"/>
          <w:sz w:val="26"/>
          <w:szCs w:val="26"/>
        </w:rPr>
        <w:t xml:space="preserve"> (prije mise), </w:t>
      </w:r>
      <w:r w:rsidR="00116496" w:rsidRPr="00956E23">
        <w:rPr>
          <w:rFonts w:ascii="Candara" w:hAnsi="Candara"/>
          <w:sz w:val="26"/>
          <w:szCs w:val="26"/>
        </w:rPr>
        <w:t>a sveta misa u 19, 00 sati na svetištu od utorka do petka.</w:t>
      </w:r>
      <w:r w:rsidR="00116496">
        <w:rPr>
          <w:rFonts w:ascii="Candara" w:hAnsi="Candara"/>
          <w:sz w:val="26"/>
          <w:szCs w:val="26"/>
        </w:rPr>
        <w:t xml:space="preserve"> </w:t>
      </w:r>
      <w:r w:rsidR="00116496">
        <w:rPr>
          <w:rFonts w:ascii="Candara" w:hAnsi="Candara"/>
          <w:b/>
          <w:sz w:val="26"/>
          <w:szCs w:val="26"/>
          <w:u w:val="single"/>
        </w:rPr>
        <w:t>Svibanjske</w:t>
      </w:r>
      <w:r w:rsidR="00116496" w:rsidRPr="003D44B3">
        <w:rPr>
          <w:rFonts w:ascii="Candara" w:hAnsi="Candara"/>
          <w:b/>
          <w:sz w:val="26"/>
          <w:szCs w:val="26"/>
          <w:u w:val="single"/>
        </w:rPr>
        <w:t xml:space="preserve"> pobožnost</w:t>
      </w:r>
      <w:r w:rsidR="00116496">
        <w:rPr>
          <w:rFonts w:ascii="Candara" w:hAnsi="Candara"/>
          <w:b/>
          <w:sz w:val="26"/>
          <w:szCs w:val="26"/>
          <w:u w:val="single"/>
        </w:rPr>
        <w:t>i danima kad nema mise neka budu</w:t>
      </w:r>
      <w:r w:rsidR="00116496" w:rsidRPr="003D44B3">
        <w:rPr>
          <w:rFonts w:ascii="Candara" w:hAnsi="Candara"/>
          <w:b/>
          <w:sz w:val="26"/>
          <w:szCs w:val="26"/>
          <w:u w:val="single"/>
        </w:rPr>
        <w:t xml:space="preserve"> u 19, 00 sati</w:t>
      </w:r>
      <w:r w:rsidR="00116496">
        <w:rPr>
          <w:rFonts w:ascii="Candara" w:hAnsi="Candara"/>
          <w:b/>
          <w:sz w:val="26"/>
          <w:szCs w:val="26"/>
          <w:u w:val="single"/>
        </w:rPr>
        <w:t xml:space="preserve"> na svetištu.</w:t>
      </w:r>
      <w:r w:rsidR="00116496">
        <w:rPr>
          <w:rFonts w:ascii="Candara" w:hAnsi="Candara"/>
          <w:b/>
          <w:sz w:val="26"/>
          <w:szCs w:val="26"/>
        </w:rPr>
        <w:t xml:space="preserve"> </w:t>
      </w:r>
      <w:r w:rsidR="00116496" w:rsidRPr="00956E23">
        <w:rPr>
          <w:rFonts w:ascii="Candara" w:hAnsi="Candara"/>
          <w:b/>
          <w:sz w:val="26"/>
          <w:szCs w:val="26"/>
        </w:rPr>
        <w:t>Dođimo i molimo zagovor naše nebeske Majke!</w:t>
      </w:r>
    </w:p>
    <w:p w:rsidR="00116496" w:rsidRPr="009561CB" w:rsidRDefault="00116496" w:rsidP="00116496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ZAKLADA </w:t>
      </w:r>
      <w:proofErr w:type="spellStart"/>
      <w:r>
        <w:rPr>
          <w:rFonts w:ascii="Candara" w:hAnsi="Candara"/>
          <w:b/>
          <w:sz w:val="26"/>
          <w:szCs w:val="26"/>
        </w:rPr>
        <w:t>dr</w:t>
      </w:r>
      <w:proofErr w:type="spellEnd"/>
      <w:r>
        <w:rPr>
          <w:rFonts w:ascii="Candara" w:hAnsi="Candara"/>
          <w:b/>
          <w:sz w:val="26"/>
          <w:szCs w:val="26"/>
        </w:rPr>
        <w:t xml:space="preserve">. Nikola Dogan - projekt '75 za 1' - </w:t>
      </w:r>
      <w:r>
        <w:rPr>
          <w:rFonts w:ascii="Candara" w:hAnsi="Candara"/>
          <w:sz w:val="26"/>
          <w:szCs w:val="26"/>
        </w:rPr>
        <w:t xml:space="preserve">pomoć učenicima i studentima iz obitelji slabijeg imovinskog stanja za školovanje i studiranje - ukupno smo prikupili </w:t>
      </w:r>
      <w:r w:rsidRPr="00116496">
        <w:rPr>
          <w:rFonts w:ascii="Candara" w:hAnsi="Candara"/>
          <w:b/>
          <w:sz w:val="26"/>
          <w:szCs w:val="26"/>
        </w:rPr>
        <w:t>6.400,0o</w:t>
      </w:r>
      <w:r>
        <w:rPr>
          <w:rFonts w:ascii="Candara" w:hAnsi="Candara"/>
          <w:sz w:val="26"/>
          <w:szCs w:val="26"/>
        </w:rPr>
        <w:t xml:space="preserve"> kuna koje smo uplatili na račun Caritasa naše nadbiskupije. Veliko hvala svima koji su sudjelovali, ukoliko ima još zainteresiranih slobodno se mogu uključiti. </w:t>
      </w:r>
    </w:p>
    <w:p w:rsidR="000050D9" w:rsidRPr="00DD2B83" w:rsidRDefault="00116496" w:rsidP="00DD2B83">
      <w:pPr>
        <w:ind w:left="360"/>
        <w:jc w:val="both"/>
        <w:rPr>
          <w:rFonts w:ascii="Candara" w:hAnsi="Candara"/>
          <w:b/>
          <w:sz w:val="26"/>
          <w:szCs w:val="26"/>
          <w:u w:val="single"/>
        </w:rPr>
      </w:pPr>
      <w:r w:rsidRPr="00DD2B83">
        <w:rPr>
          <w:rFonts w:ascii="Candara" w:hAnsi="Candara"/>
          <w:sz w:val="26"/>
          <w:szCs w:val="26"/>
        </w:rPr>
        <w:t xml:space="preserve"> </w:t>
      </w:r>
    </w:p>
    <w:p w:rsidR="000050D9" w:rsidRDefault="000050D9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DD2B83" w:rsidRPr="00E31960" w:rsidRDefault="00DD2B83" w:rsidP="00116496">
      <w:pPr>
        <w:jc w:val="both"/>
        <w:rPr>
          <w:rFonts w:ascii="Candara" w:hAnsi="Candara"/>
          <w:b/>
          <w:sz w:val="10"/>
          <w:szCs w:val="28"/>
        </w:rPr>
      </w:pPr>
    </w:p>
    <w:p w:rsidR="00116496" w:rsidRPr="00572395" w:rsidRDefault="00116496" w:rsidP="0011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11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2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116496" w:rsidRPr="00DF66DF" w:rsidRDefault="00116496" w:rsidP="00116496">
      <w:pPr>
        <w:pStyle w:val="Odlomakpopisa"/>
        <w:jc w:val="center"/>
        <w:rPr>
          <w:rFonts w:ascii="Candara" w:hAnsi="Candara"/>
          <w:b/>
          <w:sz w:val="10"/>
          <w:szCs w:val="26"/>
        </w:rPr>
      </w:pPr>
    </w:p>
    <w:p w:rsidR="00493FC5" w:rsidRPr="00116496" w:rsidRDefault="00116496" w:rsidP="00116496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493FC5" w:rsidRPr="00116496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496"/>
    <w:rsid w:val="000050D9"/>
    <w:rsid w:val="000D3257"/>
    <w:rsid w:val="00116496"/>
    <w:rsid w:val="00200991"/>
    <w:rsid w:val="004718A5"/>
    <w:rsid w:val="00481612"/>
    <w:rsid w:val="00493FC5"/>
    <w:rsid w:val="005245BB"/>
    <w:rsid w:val="008F336A"/>
    <w:rsid w:val="009953D3"/>
    <w:rsid w:val="00C01FBE"/>
    <w:rsid w:val="00DD2B83"/>
    <w:rsid w:val="00E9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64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64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3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36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ilac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jo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upailaca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0306-D32A-4572-9E2E-88689F6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2020-05-21T15:10:00Z</dcterms:created>
  <dcterms:modified xsi:type="dcterms:W3CDTF">2020-05-23T08:30:00Z</dcterms:modified>
</cp:coreProperties>
</file>